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B6362E6" w14:textId="77777777" w:rsidR="003D3EC3" w:rsidRDefault="009105E5" w:rsidP="003D3EC3">
      <w:pPr>
        <w:pStyle w:val="Default"/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3D3EC3">
        <w:t>“Laboratori green, sostenibili e innovativi per le scuole del secondo ciclo”</w:t>
      </w:r>
    </w:p>
    <w:p w14:paraId="679142D0" w14:textId="1882C244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DE2033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F2BD7" w14:textId="77777777" w:rsidR="00DE2033" w:rsidRPr="006603F4" w:rsidRDefault="00DE2033" w:rsidP="00DE2033">
            <w:pPr>
              <w:suppressAutoHyphens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“Laboratori green, sostenibili e innovativi per le scuole del secondo ciclo”</w:t>
            </w:r>
          </w:p>
          <w:p w14:paraId="4B8E2CD7" w14:textId="2C6DC8DA" w:rsidR="00DE2033" w:rsidRPr="00BA088F" w:rsidRDefault="00DE2033" w:rsidP="00DE2033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01A6" w14:textId="77777777" w:rsidR="00DE2033" w:rsidRPr="00BA088F" w:rsidRDefault="00DE2033" w:rsidP="00DE20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6AC6187D" w:rsidR="00DE2033" w:rsidRPr="00BA088F" w:rsidRDefault="00DE2033" w:rsidP="00DE20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C3210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78988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29017BF5" w:rsidR="00DE2033" w:rsidRPr="005524C6" w:rsidRDefault="00DE2033" w:rsidP="00DE20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9D665E"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H64D230009</w:t>
            </w:r>
            <w:bookmarkStart w:id="0" w:name="_GoBack"/>
            <w:bookmarkEnd w:id="0"/>
            <w:r w:rsidRPr="009D665E"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90006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lastRenderedPageBreak/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DE2033">
      <w:rPr>
        <w:noProof/>
      </w:rPr>
      <w:t>2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3EC3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03F4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033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9401-EF6A-49A3-9290-034442EA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294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Acer</cp:lastModifiedBy>
  <cp:revision>10</cp:revision>
  <cp:lastPrinted>2018-05-17T14:28:00Z</cp:lastPrinted>
  <dcterms:created xsi:type="dcterms:W3CDTF">2021-10-31T21:34:00Z</dcterms:created>
  <dcterms:modified xsi:type="dcterms:W3CDTF">2023-07-19T12:33:00Z</dcterms:modified>
</cp:coreProperties>
</file>